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BD4A6" w14:textId="77777777" w:rsidR="00E15AA0" w:rsidRDefault="00000000">
      <w:pPr>
        <w:pBdr>
          <w:top w:val="single" w:sz="8" w:space="8" w:color="E88415"/>
        </w:pBdr>
        <w:spacing w:before="120" w:after="40"/>
        <w:jc w:val="center"/>
      </w:pPr>
      <w:r>
        <w:rPr>
          <w:rFonts w:ascii="Calibri" w:eastAsia="Calibri" w:hAnsi="Calibri" w:cs="Calibri"/>
          <w:b/>
          <w:bCs/>
          <w:color w:val="4A3F6B"/>
          <w:sz w:val="44"/>
          <w:szCs w:val="44"/>
        </w:rPr>
        <w:t>LEAD ADVISOR</w:t>
      </w:r>
    </w:p>
    <w:p w14:paraId="7508101E" w14:textId="2D9F37D9" w:rsidR="00E15AA0" w:rsidRDefault="00000000" w:rsidP="00334394">
      <w:pPr>
        <w:pBdr>
          <w:bottom w:val="single" w:sz="8" w:space="8" w:color="E88415"/>
        </w:pBdr>
        <w:spacing w:after="120"/>
        <w:jc w:val="center"/>
      </w:pPr>
      <w:r>
        <w:rPr>
          <w:rFonts w:ascii="Calibri" w:eastAsia="Calibri" w:hAnsi="Calibri" w:cs="Calibri"/>
          <w:b/>
          <w:bCs/>
          <w:color w:val="3D2B56"/>
          <w:spacing w:val="20"/>
          <w:sz w:val="26"/>
          <w:szCs w:val="26"/>
        </w:rPr>
        <w:t>Job Description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15AA0" w14:paraId="4CCCD3D6" w14:textId="77777777">
        <w:trPr>
          <w:trHeight w:val="360"/>
        </w:trPr>
        <w:tc>
          <w:tcPr>
            <w:tcW w:w="0" w:type="auto"/>
            <w:shd w:val="clear" w:color="auto" w:fill="5C4F82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15F36F9" w14:textId="77777777" w:rsidR="00E15AA0" w:rsidRDefault="00000000">
            <w:r>
              <w:rPr>
                <w:rFonts w:ascii="Calibri" w:eastAsia="Calibri" w:hAnsi="Calibri" w:cs="Calibri"/>
                <w:b/>
                <w:bCs/>
                <w:color w:val="FFFFFF"/>
                <w:spacing w:val="40"/>
                <w:sz w:val="21"/>
                <w:szCs w:val="21"/>
              </w:rPr>
              <w:t>WHO WE ARE</w:t>
            </w:r>
          </w:p>
        </w:tc>
      </w:tr>
    </w:tbl>
    <w:p w14:paraId="68E7895D" w14:textId="77777777" w:rsidR="00E15AA0" w:rsidRDefault="00E15AA0">
      <w:pPr>
        <w:spacing w:after="120"/>
      </w:pPr>
    </w:p>
    <w:p w14:paraId="158D9FB6" w14:textId="77777777" w:rsidR="00E15AA0" w:rsidRDefault="00000000">
      <w:pPr>
        <w:spacing w:after="200" w:line="280" w:lineRule="auto"/>
      </w:pPr>
      <w:r>
        <w:rPr>
          <w:rFonts w:ascii="Calibri" w:eastAsia="Calibri" w:hAnsi="Calibri" w:cs="Calibri"/>
          <w:color w:val="2D2D2D"/>
          <w:sz w:val="19"/>
          <w:szCs w:val="19"/>
        </w:rPr>
        <w:t xml:space="preserve">TVFP is a fast-growing, </w:t>
      </w: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>fiduciary family office-style RIA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 in Meridian, Idaho. Our financial advisors work alongside our CPA, insurance, and estate planning partners as an ensemble practice, helping retirees and Micron/tech executives </w:t>
      </w: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>Compound Their Impact™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 instead of just managing a portfolio.</w:t>
      </w:r>
    </w:p>
    <w:p w14:paraId="7534C44F" w14:textId="77777777" w:rsidR="00E15AA0" w:rsidRDefault="00000000">
      <w:pPr>
        <w:spacing w:after="260" w:line="280" w:lineRule="auto"/>
      </w:pPr>
      <w:r>
        <w:rPr>
          <w:rFonts w:ascii="Calibri" w:eastAsia="Calibri" w:hAnsi="Calibri" w:cs="Calibri"/>
          <w:color w:val="2D2D2D"/>
          <w:sz w:val="19"/>
          <w:szCs w:val="19"/>
        </w:rPr>
        <w:t xml:space="preserve">We're a team of 12 and growing — </w:t>
      </w: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>25% YTD AUM growth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. See who you'd be working alongside at </w:t>
      </w:r>
      <w:r>
        <w:rPr>
          <w:rFonts w:ascii="Calibri" w:eastAsia="Calibri" w:hAnsi="Calibri" w:cs="Calibri"/>
          <w:b/>
          <w:bCs/>
          <w:color w:val="4A3F6B"/>
          <w:sz w:val="19"/>
          <w:szCs w:val="19"/>
          <w:u w:val="single"/>
        </w:rPr>
        <w:t>treasurevalleyplanning.com</w:t>
      </w:r>
      <w:r>
        <w:rPr>
          <w:rFonts w:ascii="Calibri" w:eastAsia="Calibri" w:hAnsi="Calibri" w:cs="Calibri"/>
          <w:color w:val="2D2D2D"/>
          <w:sz w:val="19"/>
          <w:szCs w:val="19"/>
        </w:rPr>
        <w:t>.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15AA0" w14:paraId="57357308" w14:textId="77777777">
        <w:trPr>
          <w:trHeight w:val="360"/>
        </w:trPr>
        <w:tc>
          <w:tcPr>
            <w:tcW w:w="0" w:type="auto"/>
            <w:shd w:val="clear" w:color="auto" w:fill="5C4F82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45BF793" w14:textId="77777777" w:rsidR="00E15AA0" w:rsidRDefault="00000000">
            <w:r>
              <w:rPr>
                <w:rFonts w:ascii="Calibri" w:eastAsia="Calibri" w:hAnsi="Calibri" w:cs="Calibri"/>
                <w:b/>
                <w:bCs/>
                <w:color w:val="FFFFFF"/>
                <w:spacing w:val="40"/>
                <w:sz w:val="21"/>
                <w:szCs w:val="21"/>
              </w:rPr>
              <w:t>OUR CORE VALUES</w:t>
            </w:r>
          </w:p>
        </w:tc>
      </w:tr>
    </w:tbl>
    <w:p w14:paraId="388ACF53" w14:textId="77777777" w:rsidR="00E15AA0" w:rsidRDefault="00E15AA0">
      <w:pPr>
        <w:spacing w:after="120"/>
      </w:pPr>
    </w:p>
    <w:p w14:paraId="40407FB0" w14:textId="77777777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>▪  Integrity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 — Do the right thing, even when no one's watching.</w:t>
      </w:r>
    </w:p>
    <w:p w14:paraId="056F694B" w14:textId="77777777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>▪  Professionalism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 — Show up prepared, excellent, and reliable.</w:t>
      </w:r>
    </w:p>
    <w:p w14:paraId="1E271A5F" w14:textId="77777777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>▪  Co-Elevate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 — Lift each other up; win as a team.</w:t>
      </w:r>
    </w:p>
    <w:p w14:paraId="5D2B63DC" w14:textId="77777777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>▪  Humble &amp; Hungry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 — Stay grounded, stay driven, never settle.</w:t>
      </w:r>
    </w:p>
    <w:p w14:paraId="64A2D559" w14:textId="77777777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>▪  Positive Mindset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 — Focus on solutions, not problems. Only winning and learning.</w:t>
      </w:r>
    </w:p>
    <w:p w14:paraId="55DF9CC9" w14:textId="77777777" w:rsidR="00E15AA0" w:rsidRDefault="00E15AA0">
      <w:pPr>
        <w:spacing w:after="200"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15AA0" w14:paraId="41012179" w14:textId="77777777">
        <w:trPr>
          <w:trHeight w:val="360"/>
        </w:trPr>
        <w:tc>
          <w:tcPr>
            <w:tcW w:w="0" w:type="auto"/>
            <w:shd w:val="clear" w:color="auto" w:fill="5C4F82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E8EA29B" w14:textId="77777777" w:rsidR="00E15AA0" w:rsidRDefault="00000000">
            <w:r>
              <w:rPr>
                <w:rFonts w:ascii="Calibri" w:eastAsia="Calibri" w:hAnsi="Calibri" w:cs="Calibri"/>
                <w:b/>
                <w:bCs/>
                <w:color w:val="FFFFFF"/>
                <w:spacing w:val="40"/>
                <w:sz w:val="21"/>
                <w:szCs w:val="21"/>
              </w:rPr>
              <w:t>THE OPPORTUNITY</w:t>
            </w:r>
          </w:p>
        </w:tc>
      </w:tr>
    </w:tbl>
    <w:p w14:paraId="636E00E3" w14:textId="77777777" w:rsidR="00E15AA0" w:rsidRDefault="00E15AA0">
      <w:pPr>
        <w:spacing w:after="120"/>
      </w:pPr>
    </w:p>
    <w:p w14:paraId="0E24EDD1" w14:textId="24265422" w:rsidR="00E15AA0" w:rsidRDefault="00000000">
      <w:pPr>
        <w:spacing w:after="260" w:line="280" w:lineRule="auto"/>
      </w:pPr>
      <w:r>
        <w:rPr>
          <w:rFonts w:ascii="Calibri" w:eastAsia="Calibri" w:hAnsi="Calibri" w:cs="Calibri"/>
          <w:color w:val="2D2D2D"/>
          <w:sz w:val="19"/>
          <w:szCs w:val="19"/>
        </w:rPr>
        <w:t xml:space="preserve">We're growing quickly and need a Lead Advisor who can grow with us. New client relationships come from our internal marketing engine, so you're </w:t>
      </w: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>not expected to source your own clients</w:t>
      </w:r>
      <w:r>
        <w:rPr>
          <w:rFonts w:ascii="Calibri" w:eastAsia="Calibri" w:hAnsi="Calibri" w:cs="Calibri"/>
          <w:color w:val="2D2D2D"/>
          <w:sz w:val="19"/>
          <w:szCs w:val="19"/>
        </w:rPr>
        <w:t>. You focus on advising, not prospecting. There's a defined track to Senior Advisor and beyond as you take on greater ownership of the firm's most important client relationships.</w:t>
      </w:r>
      <w:r w:rsidR="00334394">
        <w:rPr>
          <w:rFonts w:ascii="Calibri" w:eastAsia="Calibri" w:hAnsi="Calibri" w:cs="Calibri"/>
          <w:color w:val="2D2D2D"/>
          <w:sz w:val="19"/>
          <w:szCs w:val="19"/>
        </w:rPr>
        <w:t xml:space="preserve"> This is an in-office position based in Meridian, Idaho. 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15AA0" w14:paraId="36084D7C" w14:textId="77777777">
        <w:trPr>
          <w:trHeight w:val="360"/>
        </w:trPr>
        <w:tc>
          <w:tcPr>
            <w:tcW w:w="0" w:type="auto"/>
            <w:shd w:val="clear" w:color="auto" w:fill="5C4F82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9C42D3D" w14:textId="77777777" w:rsidR="00E15AA0" w:rsidRDefault="00000000">
            <w:r>
              <w:rPr>
                <w:rFonts w:ascii="Calibri" w:eastAsia="Calibri" w:hAnsi="Calibri" w:cs="Calibri"/>
                <w:b/>
                <w:bCs/>
                <w:color w:val="FFFFFF"/>
                <w:spacing w:val="40"/>
                <w:sz w:val="21"/>
                <w:szCs w:val="21"/>
              </w:rPr>
              <w:t>WHAT YOU'LL DO</w:t>
            </w:r>
          </w:p>
        </w:tc>
      </w:tr>
    </w:tbl>
    <w:p w14:paraId="77915D18" w14:textId="77777777" w:rsidR="00E15AA0" w:rsidRDefault="00E15AA0">
      <w:pPr>
        <w:spacing w:after="120"/>
      </w:pPr>
    </w:p>
    <w:p w14:paraId="1EAD53C3" w14:textId="0E71D136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 xml:space="preserve">▪  </w:t>
      </w:r>
      <w:r w:rsidR="00334394">
        <w:rPr>
          <w:rFonts w:ascii="Calibri" w:eastAsia="Calibri" w:hAnsi="Calibri" w:cs="Calibri"/>
          <w:color w:val="4A3F6B"/>
          <w:sz w:val="19"/>
          <w:szCs w:val="19"/>
        </w:rPr>
        <w:t xml:space="preserve">Learn the TVFP way </w:t>
      </w:r>
      <w:r w:rsidR="00334394">
        <w:rPr>
          <w:rFonts w:ascii="Calibri" w:eastAsia="Calibri" w:hAnsi="Calibri" w:cs="Calibri"/>
          <w:color w:val="2D2D2D"/>
          <w:sz w:val="19"/>
          <w:szCs w:val="19"/>
        </w:rPr>
        <w:t xml:space="preserve">by co-serving client relationships alongside fellow advisors as we transition clients to you. </w:t>
      </w:r>
    </w:p>
    <w:p w14:paraId="7A7324FF" w14:textId="4583ADEC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 xml:space="preserve">▪  </w:t>
      </w:r>
      <w:r w:rsidR="00CB4A16">
        <w:rPr>
          <w:rFonts w:ascii="Calibri" w:eastAsia="Calibri" w:hAnsi="Calibri" w:cs="Calibri"/>
          <w:color w:val="2D2D2D"/>
          <w:sz w:val="19"/>
          <w:szCs w:val="19"/>
        </w:rPr>
        <w:t>Lead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 relationships with top-tier clients, including corporate executives with equity compensation and concentrated stock positions.</w:t>
      </w:r>
    </w:p>
    <w:p w14:paraId="2E5F3D94" w14:textId="77777777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 xml:space="preserve">▪  </w:t>
      </w:r>
      <w:r>
        <w:rPr>
          <w:rFonts w:ascii="Calibri" w:eastAsia="Calibri" w:hAnsi="Calibri" w:cs="Calibri"/>
          <w:color w:val="2D2D2D"/>
          <w:sz w:val="19"/>
          <w:szCs w:val="19"/>
        </w:rPr>
        <w:t>Quarterback each client's family office team — coordinating with their CPA, insurance, and estate planning partners under one plan.</w:t>
      </w:r>
    </w:p>
    <w:p w14:paraId="16CA22D2" w14:textId="77777777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 xml:space="preserve">▪  </w:t>
      </w:r>
      <w:r>
        <w:rPr>
          <w:rFonts w:ascii="Calibri" w:eastAsia="Calibri" w:hAnsi="Calibri" w:cs="Calibri"/>
          <w:color w:val="2D2D2D"/>
          <w:sz w:val="19"/>
          <w:szCs w:val="19"/>
        </w:rPr>
        <w:t>Deliver expert guidance on complex financial and investment planning matters.</w:t>
      </w:r>
    </w:p>
    <w:p w14:paraId="63A693C6" w14:textId="70AAD4D6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lastRenderedPageBreak/>
        <w:t xml:space="preserve">▪  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Work with our internal investment management team to match clients </w:t>
      </w:r>
      <w:r w:rsidR="00334394">
        <w:rPr>
          <w:rFonts w:ascii="Calibri" w:eastAsia="Calibri" w:hAnsi="Calibri" w:cs="Calibri"/>
          <w:color w:val="2D2D2D"/>
          <w:sz w:val="19"/>
          <w:szCs w:val="19"/>
        </w:rPr>
        <w:t>with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 the right portfolio models, and proactively surface concerns, problems, and opportunities.</w:t>
      </w:r>
    </w:p>
    <w:p w14:paraId="3300A152" w14:textId="192375D8" w:rsidR="00E15AA0" w:rsidRDefault="00000000" w:rsidP="00DD1AF3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 xml:space="preserve">▪  </w:t>
      </w:r>
      <w:r>
        <w:rPr>
          <w:rFonts w:ascii="Calibri" w:eastAsia="Calibri" w:hAnsi="Calibri" w:cs="Calibri"/>
          <w:color w:val="2D2D2D"/>
          <w:sz w:val="19"/>
          <w:szCs w:val="19"/>
        </w:rPr>
        <w:t>Ensure every client interaction meets legal, regulatory, and compliance standards.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15AA0" w14:paraId="4D16B1B7" w14:textId="77777777">
        <w:trPr>
          <w:trHeight w:val="360"/>
        </w:trPr>
        <w:tc>
          <w:tcPr>
            <w:tcW w:w="0" w:type="auto"/>
            <w:shd w:val="clear" w:color="auto" w:fill="5C4F82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A398E59" w14:textId="77777777" w:rsidR="00E15AA0" w:rsidRDefault="00000000">
            <w:r>
              <w:rPr>
                <w:rFonts w:ascii="Calibri" w:eastAsia="Calibri" w:hAnsi="Calibri" w:cs="Calibri"/>
                <w:b/>
                <w:bCs/>
                <w:color w:val="FFFFFF"/>
                <w:spacing w:val="40"/>
                <w:sz w:val="21"/>
                <w:szCs w:val="21"/>
              </w:rPr>
              <w:t>WHAT YOU BRING</w:t>
            </w:r>
          </w:p>
        </w:tc>
      </w:tr>
    </w:tbl>
    <w:p w14:paraId="7AAC9AF5" w14:textId="77777777" w:rsidR="00E15AA0" w:rsidRDefault="00E15AA0">
      <w:pPr>
        <w:spacing w:after="120"/>
      </w:pPr>
    </w:p>
    <w:p w14:paraId="4AC1B545" w14:textId="77777777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>▪  CFP® required, with 5+ years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 of advisory experience working with high-net-worth clients, ideally including corporate executives.</w:t>
      </w:r>
    </w:p>
    <w:p w14:paraId="0453F31C" w14:textId="77777777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>▪  Tax and estate planning experience.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 Comfortable advising on tax-efficient and estate strategies as part of a coordinated plan, not just investments.</w:t>
      </w:r>
    </w:p>
    <w:p w14:paraId="23A220E3" w14:textId="77777777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>▪  A track record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 of complex financial planning and case development.</w:t>
      </w:r>
    </w:p>
    <w:p w14:paraId="1DD46248" w14:textId="77777777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>▪  Team player.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 You pull in the same direction as the rest of the firm.</w:t>
      </w:r>
    </w:p>
    <w:p w14:paraId="77CB385F" w14:textId="524CF706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>▪  Adaptable and efficient.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 You keep pace as the firm grows and take initiative without needing detailed direction. We have seasons that demand a strong push, balanced by </w:t>
      </w:r>
      <w:r w:rsidR="00975C1D">
        <w:rPr>
          <w:rFonts w:ascii="Calibri" w:eastAsia="Calibri" w:hAnsi="Calibri" w:cs="Calibri"/>
          <w:color w:val="2D2D2D"/>
          <w:sz w:val="19"/>
          <w:szCs w:val="19"/>
        </w:rPr>
        <w:t xml:space="preserve">an </w:t>
      </w:r>
      <w:r>
        <w:rPr>
          <w:rFonts w:ascii="Calibri" w:eastAsia="Calibri" w:hAnsi="Calibri" w:cs="Calibri"/>
          <w:color w:val="2D2D2D"/>
          <w:sz w:val="19"/>
          <w:szCs w:val="19"/>
        </w:rPr>
        <w:t>unlimited time off</w:t>
      </w:r>
      <w:r w:rsidR="00975C1D">
        <w:rPr>
          <w:rFonts w:ascii="Calibri" w:eastAsia="Calibri" w:hAnsi="Calibri" w:cs="Calibri"/>
          <w:color w:val="2D2D2D"/>
          <w:sz w:val="19"/>
          <w:szCs w:val="19"/>
        </w:rPr>
        <w:t xml:space="preserve"> policy</w:t>
      </w:r>
      <w:r>
        <w:rPr>
          <w:rFonts w:ascii="Calibri" w:eastAsia="Calibri" w:hAnsi="Calibri" w:cs="Calibri"/>
          <w:color w:val="2D2D2D"/>
          <w:sz w:val="19"/>
          <w:szCs w:val="19"/>
        </w:rPr>
        <w:t>.</w:t>
      </w:r>
    </w:p>
    <w:p w14:paraId="4A3E9B02" w14:textId="77777777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>▪  Sharp communication skills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 — verbal, written, empathetic, and attentive — plus the discretion a high-trust role demands.</w:t>
      </w:r>
    </w:p>
    <w:p w14:paraId="5ECD775D" w14:textId="77777777" w:rsidR="00E15AA0" w:rsidRDefault="00E15AA0">
      <w:pPr>
        <w:spacing w:after="200"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15AA0" w14:paraId="57BAD619" w14:textId="77777777">
        <w:trPr>
          <w:trHeight w:val="360"/>
        </w:trPr>
        <w:tc>
          <w:tcPr>
            <w:tcW w:w="0" w:type="auto"/>
            <w:shd w:val="clear" w:color="auto" w:fill="5C4F82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B690A3F" w14:textId="77777777" w:rsidR="00E15AA0" w:rsidRDefault="00000000">
            <w:r>
              <w:rPr>
                <w:rFonts w:ascii="Calibri" w:eastAsia="Calibri" w:hAnsi="Calibri" w:cs="Calibri"/>
                <w:b/>
                <w:bCs/>
                <w:color w:val="FFFFFF"/>
                <w:spacing w:val="40"/>
                <w:sz w:val="21"/>
                <w:szCs w:val="21"/>
              </w:rPr>
              <w:t>BENEFITS</w:t>
            </w:r>
          </w:p>
        </w:tc>
      </w:tr>
    </w:tbl>
    <w:p w14:paraId="35B4544D" w14:textId="77777777" w:rsidR="00E15AA0" w:rsidRDefault="00E15AA0">
      <w:pPr>
        <w:spacing w:after="120"/>
      </w:pPr>
    </w:p>
    <w:p w14:paraId="6212D1EE" w14:textId="071AE211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 xml:space="preserve">▪  </w:t>
      </w:r>
      <w:r>
        <w:rPr>
          <w:rFonts w:ascii="Calibri" w:eastAsia="Calibri" w:hAnsi="Calibri" w:cs="Calibri"/>
          <w:color w:val="2D2D2D"/>
          <w:sz w:val="19"/>
          <w:szCs w:val="19"/>
        </w:rPr>
        <w:t>Competitive salary plus quarterly bonus, based on company revenue</w:t>
      </w:r>
      <w:r w:rsidR="00CB4A16">
        <w:rPr>
          <w:rFonts w:ascii="Calibri" w:eastAsia="Calibri" w:hAnsi="Calibri" w:cs="Calibri"/>
          <w:color w:val="2D2D2D"/>
          <w:sz w:val="19"/>
          <w:szCs w:val="19"/>
        </w:rPr>
        <w:t>. (</w:t>
      </w:r>
      <w:r w:rsidR="00CB4A16">
        <w:rPr>
          <w:rFonts w:ascii="Calibri" w:eastAsia="Calibri" w:hAnsi="Calibri" w:cs="Calibri"/>
          <w:b/>
          <w:bCs/>
          <w:color w:val="4A3F6B"/>
          <w:sz w:val="19"/>
          <w:szCs w:val="19"/>
        </w:rPr>
        <w:t>$130,000 – $170,000 annual compensation)</w:t>
      </w:r>
    </w:p>
    <w:p w14:paraId="070C8E00" w14:textId="217CCE8E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 xml:space="preserve">▪  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Defined career track to Senior Advisor and beyond, with </w:t>
      </w:r>
      <w:r w:rsidR="00DD1AF3">
        <w:rPr>
          <w:rFonts w:ascii="Calibri" w:eastAsia="Calibri" w:hAnsi="Calibri" w:cs="Calibri"/>
          <w:color w:val="2D2D2D"/>
          <w:sz w:val="19"/>
          <w:szCs w:val="19"/>
        </w:rPr>
        <w:t xml:space="preserve">additional </w:t>
      </w:r>
      <w:r>
        <w:rPr>
          <w:rFonts w:ascii="Calibri" w:eastAsia="Calibri" w:hAnsi="Calibri" w:cs="Calibri"/>
          <w:color w:val="2D2D2D"/>
          <w:sz w:val="19"/>
          <w:szCs w:val="19"/>
        </w:rPr>
        <w:t>earning potential through client referrals.</w:t>
      </w:r>
    </w:p>
    <w:p w14:paraId="07B0571E" w14:textId="77777777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 xml:space="preserve">▪  </w:t>
      </w:r>
      <w:r>
        <w:rPr>
          <w:rFonts w:ascii="Calibri" w:eastAsia="Calibri" w:hAnsi="Calibri" w:cs="Calibri"/>
          <w:color w:val="2D2D2D"/>
          <w:sz w:val="19"/>
          <w:szCs w:val="19"/>
        </w:rPr>
        <w:t>401(k) with 3% company contribution and profit sharing/pension plan (after one year).</w:t>
      </w:r>
    </w:p>
    <w:p w14:paraId="130AC775" w14:textId="77777777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 xml:space="preserve">▪  </w:t>
      </w:r>
      <w:r>
        <w:rPr>
          <w:rFonts w:ascii="Calibri" w:eastAsia="Calibri" w:hAnsi="Calibri" w:cs="Calibri"/>
          <w:color w:val="2D2D2D"/>
          <w:sz w:val="19"/>
          <w:szCs w:val="19"/>
        </w:rPr>
        <w:t>Health, disability, and life insurance.</w:t>
      </w:r>
    </w:p>
    <w:p w14:paraId="1F9297C4" w14:textId="4C2FDFB2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>▪  Unlimited time off.</w:t>
      </w:r>
    </w:p>
    <w:p w14:paraId="55D4FFE3" w14:textId="77777777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 xml:space="preserve">▪  </w:t>
      </w:r>
      <w:r>
        <w:rPr>
          <w:rFonts w:ascii="Calibri" w:eastAsia="Calibri" w:hAnsi="Calibri" w:cs="Calibri"/>
          <w:color w:val="2D2D2D"/>
          <w:sz w:val="19"/>
          <w:szCs w:val="19"/>
        </w:rPr>
        <w:t>Paid industry association dues, conference attendance, and continuing education.</w:t>
      </w:r>
    </w:p>
    <w:p w14:paraId="67697E74" w14:textId="77777777" w:rsidR="00E15AA0" w:rsidRDefault="00000000">
      <w:pPr>
        <w:spacing w:after="100" w:line="280" w:lineRule="auto"/>
        <w:ind w:left="540" w:hanging="220"/>
      </w:pP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 xml:space="preserve">▪  </w:t>
      </w:r>
      <w:r>
        <w:rPr>
          <w:rFonts w:ascii="Calibri" w:eastAsia="Calibri" w:hAnsi="Calibri" w:cs="Calibri"/>
          <w:color w:val="2D2D2D"/>
          <w:sz w:val="19"/>
          <w:szCs w:val="19"/>
        </w:rPr>
        <w:t>A small, fast-moving team that feels like a team, not a corporation.</w:t>
      </w:r>
    </w:p>
    <w:p w14:paraId="552523EC" w14:textId="77777777" w:rsidR="00E15AA0" w:rsidRDefault="00E15AA0">
      <w:pPr>
        <w:spacing w:after="260"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15AA0" w14:paraId="0637CA6C" w14:textId="77777777">
        <w:trPr>
          <w:trHeight w:val="360"/>
        </w:trPr>
        <w:tc>
          <w:tcPr>
            <w:tcW w:w="0" w:type="auto"/>
            <w:shd w:val="clear" w:color="auto" w:fill="5C4F82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CDFF146" w14:textId="77777777" w:rsidR="00E15AA0" w:rsidRDefault="00000000">
            <w:r>
              <w:rPr>
                <w:rFonts w:ascii="Calibri" w:eastAsia="Calibri" w:hAnsi="Calibri" w:cs="Calibri"/>
                <w:b/>
                <w:bCs/>
                <w:color w:val="FFFFFF"/>
                <w:spacing w:val="40"/>
                <w:sz w:val="21"/>
                <w:szCs w:val="21"/>
              </w:rPr>
              <w:t>READY TO APPLY?</w:t>
            </w:r>
          </w:p>
        </w:tc>
      </w:tr>
    </w:tbl>
    <w:p w14:paraId="255D495C" w14:textId="77777777" w:rsidR="00E15AA0" w:rsidRDefault="00E15AA0">
      <w:pPr>
        <w:spacing w:after="120"/>
      </w:pPr>
    </w:p>
    <w:p w14:paraId="06D403C6" w14:textId="29AA69B9" w:rsidR="00E15AA0" w:rsidRDefault="00000000">
      <w:pPr>
        <w:spacing w:after="100" w:line="280" w:lineRule="auto"/>
        <w:jc w:val="center"/>
      </w:pPr>
      <w:r>
        <w:rPr>
          <w:rFonts w:ascii="Calibri" w:eastAsia="Calibri" w:hAnsi="Calibri" w:cs="Calibri"/>
          <w:color w:val="2D2D2D"/>
          <w:sz w:val="19"/>
          <w:szCs w:val="19"/>
        </w:rPr>
        <w:t xml:space="preserve">If this sounds like the right fit, we'd love to hear from you. </w:t>
      </w:r>
      <w:r w:rsidR="00975C1D">
        <w:rPr>
          <w:rFonts w:ascii="Calibri" w:eastAsia="Calibri" w:hAnsi="Calibri" w:cs="Calibri"/>
          <w:color w:val="2D2D2D"/>
          <w:sz w:val="19"/>
          <w:szCs w:val="19"/>
        </w:rPr>
        <w:t>Send cover letter and/or resume to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color w:val="4A3F6B"/>
          <w:sz w:val="19"/>
          <w:szCs w:val="19"/>
        </w:rPr>
        <w:t>JT@treasurevalleyplanning.com</w:t>
      </w:r>
      <w:r>
        <w:rPr>
          <w:rFonts w:ascii="Calibri" w:eastAsia="Calibri" w:hAnsi="Calibri" w:cs="Calibri"/>
          <w:color w:val="2D2D2D"/>
          <w:sz w:val="19"/>
          <w:szCs w:val="19"/>
        </w:rPr>
        <w:t xml:space="preserve"> to start the conversation.</w:t>
      </w:r>
    </w:p>
    <w:sectPr w:rsidR="00E15AA0">
      <w:headerReference w:type="default" r:id="rId7"/>
      <w:footerReference w:type="default" r:id="rId8"/>
      <w:pgSz w:w="12240" w:h="15840"/>
      <w:pgMar w:top="1440" w:right="1260" w:bottom="1260" w:left="1260" w:header="60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9AE4F" w14:textId="77777777" w:rsidR="00F92F23" w:rsidRDefault="00F92F23">
      <w:r>
        <w:separator/>
      </w:r>
    </w:p>
  </w:endnote>
  <w:endnote w:type="continuationSeparator" w:id="0">
    <w:p w14:paraId="481AB8DB" w14:textId="77777777" w:rsidR="00F92F23" w:rsidRDefault="00F92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1EF93" w14:textId="77777777" w:rsidR="00E15AA0" w:rsidRDefault="00000000">
    <w:pPr>
      <w:jc w:val="center"/>
    </w:pPr>
    <w:r>
      <w:rPr>
        <w:rFonts w:ascii="Calibri" w:eastAsia="Calibri" w:hAnsi="Calibri" w:cs="Calibri"/>
        <w:color w:val="888888"/>
        <w:sz w:val="14"/>
        <w:szCs w:val="14"/>
      </w:rPr>
      <w:t xml:space="preserve">TVFP LLC dba Treasure Valley Financial Planning  |  Lead Advisor — Job Description  |  Page </w:t>
    </w:r>
    <w:r>
      <w:rPr>
        <w:rFonts w:ascii="Calibri" w:eastAsia="Calibri" w:hAnsi="Calibri" w:cs="Calibri"/>
        <w:color w:val="888888"/>
        <w:sz w:val="14"/>
        <w:szCs w:val="14"/>
      </w:rPr>
      <w:fldChar w:fldCharType="begin"/>
    </w:r>
    <w:r>
      <w:rPr>
        <w:rFonts w:ascii="Calibri" w:eastAsia="Calibri" w:hAnsi="Calibri" w:cs="Calibri"/>
        <w:color w:val="888888"/>
        <w:sz w:val="14"/>
        <w:szCs w:val="14"/>
      </w:rPr>
      <w:instrText>PAGE</w:instrText>
    </w:r>
    <w:r>
      <w:rPr>
        <w:rFonts w:ascii="Calibri" w:eastAsia="Calibri" w:hAnsi="Calibri" w:cs="Calibri"/>
        <w:color w:val="888888"/>
        <w:sz w:val="14"/>
        <w:szCs w:val="14"/>
      </w:rPr>
      <w:fldChar w:fldCharType="separate"/>
    </w:r>
    <w:r w:rsidR="00975C1D">
      <w:rPr>
        <w:rFonts w:ascii="Calibri" w:eastAsia="Calibri" w:hAnsi="Calibri" w:cs="Calibri"/>
        <w:noProof/>
        <w:color w:val="888888"/>
        <w:sz w:val="14"/>
        <w:szCs w:val="14"/>
      </w:rPr>
      <w:t>1</w:t>
    </w:r>
    <w:r>
      <w:rPr>
        <w:rFonts w:ascii="Calibri" w:eastAsia="Calibri" w:hAnsi="Calibri" w:cs="Calibri"/>
        <w:color w:val="888888"/>
        <w:sz w:val="14"/>
        <w:szCs w:val="14"/>
      </w:rPr>
      <w:fldChar w:fldCharType="end"/>
    </w:r>
    <w:r>
      <w:rPr>
        <w:rFonts w:ascii="Calibri" w:eastAsia="Calibri" w:hAnsi="Calibri" w:cs="Calibri"/>
        <w:color w:val="888888"/>
        <w:sz w:val="14"/>
        <w:szCs w:val="14"/>
      </w:rPr>
      <w:t xml:space="preserve"> of </w:t>
    </w:r>
    <w:r>
      <w:rPr>
        <w:rFonts w:ascii="Calibri" w:eastAsia="Calibri" w:hAnsi="Calibri" w:cs="Calibri"/>
        <w:color w:val="888888"/>
        <w:sz w:val="14"/>
        <w:szCs w:val="14"/>
      </w:rPr>
      <w:fldChar w:fldCharType="begin"/>
    </w:r>
    <w:r>
      <w:rPr>
        <w:rFonts w:ascii="Calibri" w:eastAsia="Calibri" w:hAnsi="Calibri" w:cs="Calibri"/>
        <w:color w:val="888888"/>
        <w:sz w:val="14"/>
        <w:szCs w:val="14"/>
      </w:rPr>
      <w:instrText>NUMPAGES</w:instrText>
    </w:r>
    <w:r>
      <w:rPr>
        <w:rFonts w:ascii="Calibri" w:eastAsia="Calibri" w:hAnsi="Calibri" w:cs="Calibri"/>
        <w:color w:val="888888"/>
        <w:sz w:val="14"/>
        <w:szCs w:val="14"/>
      </w:rPr>
      <w:fldChar w:fldCharType="separate"/>
    </w:r>
    <w:r w:rsidR="00975C1D">
      <w:rPr>
        <w:rFonts w:ascii="Calibri" w:eastAsia="Calibri" w:hAnsi="Calibri" w:cs="Calibri"/>
        <w:noProof/>
        <w:color w:val="888888"/>
        <w:sz w:val="14"/>
        <w:szCs w:val="14"/>
      </w:rPr>
      <w:t>2</w:t>
    </w:r>
    <w:r>
      <w:rPr>
        <w:rFonts w:ascii="Calibri" w:eastAsia="Calibri" w:hAnsi="Calibri" w:cs="Calibri"/>
        <w:color w:val="888888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44D77" w14:textId="77777777" w:rsidR="00F92F23" w:rsidRDefault="00F92F23">
      <w:r>
        <w:separator/>
      </w:r>
    </w:p>
  </w:footnote>
  <w:footnote w:type="continuationSeparator" w:id="0">
    <w:p w14:paraId="597B4CDF" w14:textId="77777777" w:rsidR="00F92F23" w:rsidRDefault="00F92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91567" w14:textId="77777777" w:rsidR="00E15AA0" w:rsidRDefault="00000000">
    <w:pPr>
      <w:pBdr>
        <w:bottom w:val="single" w:sz="6" w:space="6" w:color="E88415"/>
      </w:pBdr>
      <w:spacing w:after="80"/>
      <w:jc w:val="center"/>
    </w:pPr>
    <w:r>
      <w:rPr>
        <w:noProof/>
      </w:rPr>
      <w:drawing>
        <wp:inline distT="0" distB="0" distL="0" distR="0" wp14:anchorId="3A34E335" wp14:editId="322B42A4">
          <wp:extent cx="1743389" cy="569507"/>
          <wp:effectExtent l="0" t="0" r="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9759" cy="584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EF5042"/>
    <w:multiLevelType w:val="hybridMultilevel"/>
    <w:tmpl w:val="8D80DF74"/>
    <w:lvl w:ilvl="0" w:tplc="EC6C8102">
      <w:start w:val="1"/>
      <w:numFmt w:val="bullet"/>
      <w:lvlText w:val="●"/>
      <w:lvlJc w:val="left"/>
      <w:pPr>
        <w:ind w:left="720" w:hanging="360"/>
      </w:pPr>
    </w:lvl>
    <w:lvl w:ilvl="1" w:tplc="9132D190">
      <w:start w:val="1"/>
      <w:numFmt w:val="bullet"/>
      <w:lvlText w:val="○"/>
      <w:lvlJc w:val="left"/>
      <w:pPr>
        <w:ind w:left="1440" w:hanging="360"/>
      </w:pPr>
    </w:lvl>
    <w:lvl w:ilvl="2" w:tplc="2C30BC16">
      <w:start w:val="1"/>
      <w:numFmt w:val="bullet"/>
      <w:lvlText w:val="■"/>
      <w:lvlJc w:val="left"/>
      <w:pPr>
        <w:ind w:left="2160" w:hanging="360"/>
      </w:pPr>
    </w:lvl>
    <w:lvl w:ilvl="3" w:tplc="14963F18">
      <w:start w:val="1"/>
      <w:numFmt w:val="bullet"/>
      <w:lvlText w:val="●"/>
      <w:lvlJc w:val="left"/>
      <w:pPr>
        <w:ind w:left="2880" w:hanging="360"/>
      </w:pPr>
    </w:lvl>
    <w:lvl w:ilvl="4" w:tplc="EDBE2BBE">
      <w:start w:val="1"/>
      <w:numFmt w:val="bullet"/>
      <w:lvlText w:val="○"/>
      <w:lvlJc w:val="left"/>
      <w:pPr>
        <w:ind w:left="3600" w:hanging="360"/>
      </w:pPr>
    </w:lvl>
    <w:lvl w:ilvl="5" w:tplc="605E7226">
      <w:start w:val="1"/>
      <w:numFmt w:val="bullet"/>
      <w:lvlText w:val="■"/>
      <w:lvlJc w:val="left"/>
      <w:pPr>
        <w:ind w:left="4320" w:hanging="360"/>
      </w:pPr>
    </w:lvl>
    <w:lvl w:ilvl="6" w:tplc="9272B9B0">
      <w:start w:val="1"/>
      <w:numFmt w:val="bullet"/>
      <w:lvlText w:val="●"/>
      <w:lvlJc w:val="left"/>
      <w:pPr>
        <w:ind w:left="5040" w:hanging="360"/>
      </w:pPr>
    </w:lvl>
    <w:lvl w:ilvl="7" w:tplc="4A8C323A">
      <w:start w:val="1"/>
      <w:numFmt w:val="bullet"/>
      <w:lvlText w:val="●"/>
      <w:lvlJc w:val="left"/>
      <w:pPr>
        <w:ind w:left="5760" w:hanging="360"/>
      </w:pPr>
    </w:lvl>
    <w:lvl w:ilvl="8" w:tplc="32ECE7AA">
      <w:start w:val="1"/>
      <w:numFmt w:val="bullet"/>
      <w:lvlText w:val="●"/>
      <w:lvlJc w:val="left"/>
      <w:pPr>
        <w:ind w:left="6480" w:hanging="360"/>
      </w:pPr>
    </w:lvl>
  </w:abstractNum>
  <w:num w:numId="1" w16cid:durableId="160472496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AA0"/>
    <w:rsid w:val="0022490E"/>
    <w:rsid w:val="00334394"/>
    <w:rsid w:val="003C5430"/>
    <w:rsid w:val="00410A66"/>
    <w:rsid w:val="00531EA3"/>
    <w:rsid w:val="005A2C7D"/>
    <w:rsid w:val="006265FE"/>
    <w:rsid w:val="006907F2"/>
    <w:rsid w:val="00973D0F"/>
    <w:rsid w:val="00975C1D"/>
    <w:rsid w:val="00CB4A16"/>
    <w:rsid w:val="00D908BE"/>
    <w:rsid w:val="00DD1AF3"/>
    <w:rsid w:val="00E15AA0"/>
    <w:rsid w:val="00F9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4CFE0"/>
  <w15:docId w15:val="{66763B99-9654-4202-BB3E-9EF77808E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75C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5C1D"/>
  </w:style>
  <w:style w:type="paragraph" w:styleId="Footer">
    <w:name w:val="footer"/>
    <w:basedOn w:val="Normal"/>
    <w:link w:val="FooterChar"/>
    <w:uiPriority w:val="99"/>
    <w:unhideWhenUsed/>
    <w:rsid w:val="00975C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5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2899</Characters>
  <Application>Microsoft Office Word</Application>
  <DocSecurity>0</DocSecurity>
  <Lines>61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JT Belnap</cp:lastModifiedBy>
  <cp:revision>2</cp:revision>
  <dcterms:created xsi:type="dcterms:W3CDTF">2026-09-18T15:29:00Z</dcterms:created>
  <dcterms:modified xsi:type="dcterms:W3CDTF">2026-09-18T15:29:00Z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bec372a6-6f7c-41d6-9166-429ed8651811</vt:lpwstr>
  </property>
</Properties>
</file>